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578AF9E1"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0A52A8">
        <w:rPr>
          <w:rFonts w:ascii="Arial" w:hAnsi="Arial" w:cs="Arial"/>
          <w:iCs/>
        </w:rPr>
        <w:t>Head of Partnerships</w:t>
      </w:r>
    </w:p>
    <w:p w14:paraId="6E33D7C6" w14:textId="302919A9"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0A52A8">
        <w:rPr>
          <w:rFonts w:ascii="Arial" w:hAnsi="Arial" w:cs="Arial"/>
          <w:iCs/>
        </w:rPr>
        <w:t>Fundraising &amp; Marketing</w:t>
      </w:r>
    </w:p>
    <w:p w14:paraId="55E9C136" w14:textId="726AF81B"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0A52A8">
        <w:rPr>
          <w:rFonts w:ascii="Arial" w:hAnsi="Arial" w:cs="Arial"/>
          <w:iCs/>
        </w:rPr>
        <w:t xml:space="preserve">Fundraising  </w:t>
      </w:r>
    </w:p>
    <w:p w14:paraId="03A61F3F" w14:textId="77777777"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0A52A8">
        <w:rPr>
          <w:rFonts w:ascii="Arial" w:hAnsi="Arial" w:cs="Arial"/>
          <w:iCs/>
        </w:rPr>
        <w:t>Andover or Home Based</w:t>
      </w:r>
    </w:p>
    <w:p w14:paraId="17095336" w14:textId="7DAF6423"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0A52A8">
        <w:rPr>
          <w:rFonts w:ascii="Arial" w:hAnsi="Arial" w:cs="Arial"/>
          <w:iCs/>
          <w:noProof/>
        </w:rPr>
        <w:t>Director of income and transformation</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40E2EB8" w:rsidR="00D15A75" w:rsidRDefault="000A52A8" w:rsidP="00292FE7">
      <w:pPr>
        <w:pStyle w:val="Heading2"/>
        <w:rPr>
          <w:rFonts w:ascii="Arial" w:hAnsi="Arial" w:cs="Arial"/>
        </w:rPr>
      </w:pPr>
      <w:r>
        <w:rPr>
          <w:rFonts w:ascii="Arial" w:hAnsi="Arial" w:cs="Arial"/>
        </w:rPr>
        <w:lastRenderedPageBreak/>
        <w:t>Role Overview</w:t>
      </w:r>
    </w:p>
    <w:p w14:paraId="124B072A" w14:textId="77777777" w:rsidR="000A52A8" w:rsidRPr="000A52A8" w:rsidRDefault="000A52A8" w:rsidP="000A52A8">
      <w:pPr>
        <w:spacing w:after="0" w:line="240" w:lineRule="auto"/>
        <w:rPr>
          <w:rFonts w:ascii="Arial" w:eastAsia="Times New Roman" w:hAnsi="Arial" w:cs="Arial"/>
          <w:color w:val="auto"/>
          <w:szCs w:val="32"/>
          <w:lang w:eastAsia="en-GB"/>
        </w:rPr>
      </w:pPr>
      <w:r w:rsidRPr="000A52A8">
        <w:rPr>
          <w:rFonts w:ascii="Arial" w:eastAsia="Times New Roman" w:hAnsi="Arial" w:cs="Arial"/>
          <w:color w:val="auto"/>
          <w:szCs w:val="32"/>
          <w:lang w:eastAsia="en-GB"/>
        </w:rPr>
        <w:t xml:space="preserve">We’re looking for a driven and ambitious Head of Partnerships who can help us to secure the corporate partnerships that beat Macular Disease. </w:t>
      </w:r>
    </w:p>
    <w:p w14:paraId="635E8370" w14:textId="77777777" w:rsidR="000A52A8" w:rsidRPr="000A52A8" w:rsidRDefault="000A52A8" w:rsidP="000A52A8">
      <w:pPr>
        <w:spacing w:after="0" w:line="240" w:lineRule="auto"/>
        <w:rPr>
          <w:rFonts w:ascii="Arial" w:eastAsia="Times New Roman" w:hAnsi="Arial" w:cs="Arial"/>
          <w:color w:val="auto"/>
          <w:szCs w:val="32"/>
          <w:lang w:eastAsia="en-GB"/>
        </w:rPr>
      </w:pPr>
    </w:p>
    <w:p w14:paraId="3BE54DD5" w14:textId="77777777" w:rsidR="000A52A8" w:rsidRPr="000A52A8" w:rsidRDefault="000A52A8" w:rsidP="000A52A8">
      <w:pPr>
        <w:spacing w:after="0" w:line="240" w:lineRule="auto"/>
        <w:rPr>
          <w:rFonts w:ascii="Arial" w:eastAsia="Times New Roman" w:hAnsi="Arial" w:cs="Arial"/>
          <w:color w:val="auto"/>
          <w:szCs w:val="32"/>
          <w:lang w:eastAsia="en-GB"/>
        </w:rPr>
      </w:pPr>
      <w:r w:rsidRPr="000A52A8">
        <w:rPr>
          <w:rFonts w:ascii="Arial" w:eastAsia="Times New Roman" w:hAnsi="Arial" w:cs="Arial"/>
          <w:color w:val="auto"/>
          <w:szCs w:val="32"/>
          <w:lang w:eastAsia="en-GB"/>
        </w:rPr>
        <w:t>To do this, we’re looking for someone with a proven track record of securing partnerships or clients. This could be cause-related marketing, sponsorship or previous B2B sales.</w:t>
      </w:r>
    </w:p>
    <w:p w14:paraId="66E7BEAA" w14:textId="77777777" w:rsidR="000A52A8" w:rsidRPr="000A52A8" w:rsidRDefault="000A52A8" w:rsidP="000A52A8">
      <w:pPr>
        <w:spacing w:after="0" w:line="240" w:lineRule="auto"/>
        <w:rPr>
          <w:rFonts w:ascii="Arial" w:eastAsia="Times New Roman" w:hAnsi="Arial" w:cs="Arial"/>
          <w:color w:val="auto"/>
          <w:szCs w:val="32"/>
          <w:lang w:eastAsia="en-GB"/>
        </w:rPr>
      </w:pPr>
    </w:p>
    <w:p w14:paraId="638A7B3D" w14:textId="77777777" w:rsidR="000A52A8" w:rsidRPr="000A52A8" w:rsidRDefault="000A52A8" w:rsidP="000A52A8">
      <w:pPr>
        <w:spacing w:after="0" w:line="240" w:lineRule="auto"/>
        <w:rPr>
          <w:rFonts w:ascii="Arial" w:eastAsia="Times New Roman" w:hAnsi="Arial" w:cs="Arial"/>
          <w:color w:val="auto"/>
          <w:szCs w:val="32"/>
          <w:lang w:eastAsia="en-GB"/>
        </w:rPr>
      </w:pPr>
      <w:r w:rsidRPr="000A52A8">
        <w:rPr>
          <w:rFonts w:ascii="Arial" w:eastAsia="Times New Roman" w:hAnsi="Arial" w:cs="Arial"/>
          <w:color w:val="auto"/>
          <w:szCs w:val="32"/>
          <w:lang w:eastAsia="en-GB"/>
        </w:rPr>
        <w:t xml:space="preserve">Taking a sector-led approach, focussing initially on pharmaceutical and eye-themed industries, you’ll be in charge of developing and delivering high value and high impact partnerships. With a starting pipeline of warm prospects identified through our organisation’s existing contacts, you’ll be in charge of developing and delivering partnerships. </w:t>
      </w:r>
    </w:p>
    <w:p w14:paraId="52A6BA30" w14:textId="77777777" w:rsidR="000A52A8" w:rsidRPr="000A52A8" w:rsidRDefault="000A52A8" w:rsidP="000A52A8">
      <w:pPr>
        <w:spacing w:after="0" w:line="240" w:lineRule="auto"/>
        <w:rPr>
          <w:rFonts w:ascii="Arial" w:eastAsia="Times New Roman" w:hAnsi="Arial" w:cs="Arial"/>
          <w:color w:val="auto"/>
          <w:szCs w:val="32"/>
          <w:lang w:eastAsia="en-GB"/>
        </w:rPr>
      </w:pPr>
    </w:p>
    <w:p w14:paraId="614193E9" w14:textId="177981FE" w:rsidR="000A52A8" w:rsidRPr="000A52A8" w:rsidRDefault="000A52A8" w:rsidP="000A52A8">
      <w:pPr>
        <w:spacing w:after="0" w:line="240" w:lineRule="auto"/>
        <w:rPr>
          <w:rFonts w:ascii="Arial" w:eastAsia="Times New Roman" w:hAnsi="Arial" w:cs="Arial"/>
          <w:color w:val="auto"/>
          <w:szCs w:val="32"/>
          <w:lang w:eastAsia="en-GB"/>
        </w:rPr>
      </w:pPr>
      <w:r w:rsidRPr="000A52A8">
        <w:rPr>
          <w:rFonts w:ascii="Arial" w:eastAsia="Times New Roman" w:hAnsi="Arial" w:cs="Arial"/>
          <w:color w:val="auto"/>
          <w:szCs w:val="32"/>
          <w:lang w:eastAsia="en-GB"/>
        </w:rPr>
        <w:t xml:space="preserve">Perfect for someone stepping up from a Senior Partnerships Manager or equivalent role, you’ll act as the ‘Head’ and ‘Shoulders’ of our corporate team. You’ll be supported with strategic thinking by our Director of </w:t>
      </w:r>
      <w:r w:rsidR="003416EC">
        <w:rPr>
          <w:rFonts w:ascii="Arial" w:eastAsia="Times New Roman" w:hAnsi="Arial" w:cs="Arial"/>
          <w:color w:val="auto"/>
          <w:szCs w:val="32"/>
          <w:lang w:eastAsia="en-GB"/>
        </w:rPr>
        <w:t>i</w:t>
      </w:r>
      <w:r w:rsidRPr="000A52A8">
        <w:rPr>
          <w:rFonts w:ascii="Arial" w:eastAsia="Times New Roman" w:hAnsi="Arial" w:cs="Arial"/>
          <w:color w:val="auto"/>
          <w:szCs w:val="32"/>
          <w:lang w:eastAsia="en-GB"/>
        </w:rPr>
        <w:t xml:space="preserve">ncome &amp; </w:t>
      </w:r>
      <w:r w:rsidR="003416EC">
        <w:rPr>
          <w:rFonts w:ascii="Arial" w:eastAsia="Times New Roman" w:hAnsi="Arial" w:cs="Arial"/>
          <w:color w:val="auto"/>
          <w:szCs w:val="32"/>
          <w:lang w:eastAsia="en-GB"/>
        </w:rPr>
        <w:t>t</w:t>
      </w:r>
      <w:r w:rsidRPr="000A52A8">
        <w:rPr>
          <w:rFonts w:ascii="Arial" w:eastAsia="Times New Roman" w:hAnsi="Arial" w:cs="Arial"/>
          <w:color w:val="auto"/>
          <w:szCs w:val="32"/>
          <w:lang w:eastAsia="en-GB"/>
        </w:rPr>
        <w:t xml:space="preserve">ransformation and supported in the doing through our work with agency Fireside Fundraising. </w:t>
      </w:r>
    </w:p>
    <w:p w14:paraId="2BD42EA2" w14:textId="77777777" w:rsidR="000A52A8" w:rsidRPr="000A52A8" w:rsidRDefault="000A52A8" w:rsidP="000A52A8">
      <w:pPr>
        <w:spacing w:after="0" w:line="240" w:lineRule="auto"/>
        <w:rPr>
          <w:rFonts w:ascii="Arial" w:eastAsia="Times New Roman" w:hAnsi="Arial" w:cs="Arial"/>
          <w:color w:val="auto"/>
          <w:szCs w:val="32"/>
          <w:lang w:eastAsia="en-GB"/>
        </w:rPr>
      </w:pPr>
    </w:p>
    <w:p w14:paraId="060DC04A" w14:textId="77777777" w:rsidR="000A52A8" w:rsidRPr="000A52A8" w:rsidRDefault="000A52A8" w:rsidP="000A52A8">
      <w:pPr>
        <w:spacing w:after="0" w:line="240" w:lineRule="auto"/>
        <w:rPr>
          <w:rFonts w:ascii="Arial" w:eastAsia="Times New Roman" w:hAnsi="Arial" w:cs="Arial"/>
          <w:color w:val="auto"/>
          <w:szCs w:val="32"/>
          <w:lang w:eastAsia="en-GB"/>
        </w:rPr>
      </w:pPr>
      <w:r w:rsidRPr="000A52A8">
        <w:rPr>
          <w:rFonts w:ascii="Arial" w:eastAsia="Times New Roman" w:hAnsi="Arial" w:cs="Arial"/>
          <w:color w:val="auto"/>
          <w:szCs w:val="32"/>
          <w:lang w:eastAsia="en-GB"/>
        </w:rPr>
        <w:t xml:space="preserve">This is a unique opportunity to make a meaningful impact—helping us beat a growing health problem across the UK. </w:t>
      </w:r>
    </w:p>
    <w:p w14:paraId="43B9EF3E" w14:textId="77777777" w:rsidR="000A52A8" w:rsidRDefault="000A52A8" w:rsidP="00292FE7">
      <w:pPr>
        <w:pStyle w:val="Heading2"/>
        <w:rPr>
          <w:rFonts w:ascii="Arial" w:hAnsi="Arial" w:cs="Arial"/>
        </w:rPr>
      </w:pPr>
    </w:p>
    <w:p w14:paraId="0FED7BB5" w14:textId="18DCD4F8" w:rsidR="00292FE7" w:rsidRPr="000A52A8" w:rsidRDefault="00292FE7" w:rsidP="000A52A8">
      <w:pPr>
        <w:pStyle w:val="Heading2"/>
        <w:rPr>
          <w:rFonts w:ascii="Arial" w:hAnsi="Arial" w:cs="Arial"/>
        </w:rPr>
      </w:pPr>
      <w:r w:rsidRPr="00A11267">
        <w:rPr>
          <w:rFonts w:ascii="Arial" w:hAnsi="Arial" w:cs="Arial"/>
        </w:rPr>
        <w:t>Organisational chart</w:t>
      </w: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7D658DEB">
            <wp:extent cx="5318760" cy="307086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C4F012A" w14:textId="3E0F4594" w:rsidR="00292FE7" w:rsidRPr="000A52A8" w:rsidRDefault="000A52A8" w:rsidP="00292FE7">
      <w:pPr>
        <w:rPr>
          <w:rFonts w:ascii="Arial" w:hAnsi="Arial" w:cs="Arial"/>
          <w:bCs/>
        </w:rPr>
      </w:pPr>
      <w:r>
        <w:rPr>
          <w:rFonts w:ascii="Arial" w:hAnsi="Arial" w:cs="Arial"/>
          <w:bCs/>
        </w:rPr>
        <w:lastRenderedPageBreak/>
        <w:t>Organisational chart shows role reporting to the Director of income and transformation.</w:t>
      </w:r>
    </w:p>
    <w:p w14:paraId="7DEC908E" w14:textId="77777777" w:rsidR="00292FE7" w:rsidRPr="00A11267" w:rsidRDefault="00292FE7" w:rsidP="00292FE7">
      <w:pPr>
        <w:rPr>
          <w:rFonts w:ascii="Arial" w:hAnsi="Arial" w:cs="Arial"/>
          <w:b/>
        </w:rPr>
      </w:pP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6EEE94C5" w:rsidR="00292FE7" w:rsidRPr="00A11267" w:rsidRDefault="00292FE7" w:rsidP="00292FE7">
      <w:pPr>
        <w:rPr>
          <w:rFonts w:ascii="Arial" w:hAnsi="Arial" w:cs="Arial"/>
          <w:b/>
        </w:rPr>
      </w:pPr>
      <w:r w:rsidRPr="00A11267">
        <w:rPr>
          <w:rFonts w:ascii="Arial" w:hAnsi="Arial" w:cs="Arial"/>
        </w:rPr>
        <w:t>We will beat macular disease by…</w:t>
      </w:r>
    </w:p>
    <w:p w14:paraId="10E6D6A7" w14:textId="025E8CB4" w:rsidR="007531A0" w:rsidRPr="007531A0" w:rsidRDefault="007531A0" w:rsidP="007531A0">
      <w:pPr>
        <w:pStyle w:val="NormalWeb"/>
        <w:jc w:val="center"/>
      </w:pPr>
      <w:r w:rsidRPr="007531A0">
        <w:rPr>
          <w:noProof/>
        </w:rPr>
        <w:drawing>
          <wp:inline distT="0" distB="0" distL="0" distR="0" wp14:anchorId="2E085663" wp14:editId="3A42236C">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705FC018" w14:textId="77777777" w:rsidR="007531A0" w:rsidRDefault="007531A0" w:rsidP="007531A0">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1BBCEFA4" w14:textId="77777777" w:rsidR="007531A0" w:rsidRPr="00D15A75" w:rsidRDefault="007531A0" w:rsidP="007531A0">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0A52A8" w:rsidRDefault="00292FE7" w:rsidP="00292FE7">
      <w:pPr>
        <w:rPr>
          <w:rFonts w:ascii="Arial" w:hAnsi="Arial" w:cs="Arial"/>
          <w:szCs w:val="32"/>
        </w:rPr>
      </w:pPr>
    </w:p>
    <w:p w14:paraId="47260B22" w14:textId="3C25E028" w:rsidR="000A52A8" w:rsidRPr="000A52A8" w:rsidRDefault="000A52A8" w:rsidP="000A52A8">
      <w:pPr>
        <w:spacing w:after="0" w:line="240" w:lineRule="auto"/>
        <w:ind w:left="720" w:hanging="720"/>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 xml:space="preserve">Hit our evidence-based income targets by working on a strong, qualified pipeline of corporate prospects. </w:t>
      </w:r>
    </w:p>
    <w:p w14:paraId="1985F2EB" w14:textId="77777777" w:rsidR="000A52A8" w:rsidRPr="000A52A8" w:rsidRDefault="000A52A8" w:rsidP="000A52A8">
      <w:pPr>
        <w:spacing w:after="0" w:line="240" w:lineRule="auto"/>
        <w:ind w:left="720" w:hanging="720"/>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Create tailored plans, proposals, and presentations to inspire partners.</w:t>
      </w:r>
    </w:p>
    <w:p w14:paraId="13F29CD6" w14:textId="77777777" w:rsidR="000A52A8" w:rsidRPr="000A52A8" w:rsidRDefault="000A52A8" w:rsidP="000A52A8">
      <w:pPr>
        <w:spacing w:after="0" w:line="240" w:lineRule="auto"/>
        <w:ind w:left="720" w:hanging="720"/>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Lead negotiations and contracts to secure mutually beneficial partnerships.</w:t>
      </w:r>
    </w:p>
    <w:p w14:paraId="49CC4830" w14:textId="77777777" w:rsidR="000A52A8" w:rsidRPr="000A52A8" w:rsidRDefault="000A52A8" w:rsidP="000A52A8">
      <w:pPr>
        <w:spacing w:after="0" w:line="240" w:lineRule="auto"/>
        <w:ind w:left="720" w:hanging="720"/>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 xml:space="preserve">Provide a solid, satisfying partnership experience that means companies keep coming back year after year. </w:t>
      </w:r>
    </w:p>
    <w:p w14:paraId="6731A995" w14:textId="77777777" w:rsidR="000A52A8" w:rsidRPr="000A52A8" w:rsidRDefault="000A52A8" w:rsidP="000A52A8">
      <w:pPr>
        <w:spacing w:after="0" w:line="240" w:lineRule="auto"/>
        <w:ind w:left="720" w:hanging="720"/>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Identify new opportunities for growth with our existing partners - whether through referrals to their network or within the company itself.</w:t>
      </w:r>
    </w:p>
    <w:p w14:paraId="0F5490B0" w14:textId="7621851D" w:rsidR="000A52A8" w:rsidRPr="000A52A8" w:rsidRDefault="000A52A8" w:rsidP="000A52A8">
      <w:pPr>
        <w:spacing w:after="0" w:line="240" w:lineRule="auto"/>
        <w:ind w:left="720" w:hanging="636"/>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 xml:space="preserve">Adapt our existing corporate partnerships strategy as needed, ensuring we have accurate forecasts. </w:t>
      </w:r>
    </w:p>
    <w:p w14:paraId="3A3F79E4" w14:textId="77777777" w:rsidR="000A52A8" w:rsidRPr="000A52A8" w:rsidRDefault="000A52A8" w:rsidP="000A52A8">
      <w:pPr>
        <w:spacing w:after="0" w:line="240" w:lineRule="auto"/>
        <w:rPr>
          <w:rFonts w:ascii="Arial" w:eastAsia="Times New Roman" w:hAnsi="Arial" w:cs="Arial"/>
          <w:color w:val="0D0D0D"/>
          <w:szCs w:val="32"/>
          <w:lang w:eastAsia="en-GB"/>
        </w:rPr>
      </w:pPr>
      <w:r w:rsidRPr="000A52A8">
        <w:rPr>
          <w:rFonts w:ascii="Arial" w:eastAsia="Times New Roman" w:hAnsi="Arial" w:cs="Arial"/>
          <w:color w:val="0D0D0D"/>
          <w:szCs w:val="32"/>
          <w:lang w:eastAsia="en-GB"/>
        </w:rPr>
        <w:t>●</w:t>
      </w:r>
      <w:r w:rsidRPr="000A52A8">
        <w:rPr>
          <w:rFonts w:ascii="Arial" w:eastAsia="Times New Roman" w:hAnsi="Arial" w:cs="Arial"/>
          <w:color w:val="0D0D0D"/>
          <w:szCs w:val="32"/>
          <w:lang w:eastAsia="en-GB"/>
        </w:rPr>
        <w:tab/>
        <w:t>Stay on top of trends across business and charity sectors.</w:t>
      </w:r>
    </w:p>
    <w:p w14:paraId="776987A5" w14:textId="77777777" w:rsidR="00292FE7" w:rsidRPr="00A11267" w:rsidRDefault="00292FE7" w:rsidP="00292FE7">
      <w:pPr>
        <w:pStyle w:val="ListParagraph"/>
      </w:pPr>
    </w:p>
    <w:p w14:paraId="2685AAC5" w14:textId="2FF192FD" w:rsidR="00292FE7" w:rsidRPr="00A11267" w:rsidRDefault="00292FE7" w:rsidP="00292FE7">
      <w:pPr>
        <w:rPr>
          <w:rFonts w:ascii="Arial" w:hAnsi="Arial" w:cs="Arial"/>
        </w:rPr>
      </w:pPr>
      <w:r w:rsidRPr="00A11267">
        <w:rPr>
          <w:rFonts w:ascii="Arial" w:hAnsi="Arial" w:cs="Arial"/>
        </w:rPr>
        <w:lastRenderedPageBreak/>
        <w:t xml:space="preserve">All </w:t>
      </w:r>
      <w:r w:rsidR="00083611">
        <w:rPr>
          <w:rFonts w:ascii="Arial" w:hAnsi="Arial" w:cs="Arial"/>
        </w:rPr>
        <w:t xml:space="preserve">our team members </w:t>
      </w:r>
      <w:r w:rsidRPr="00A11267">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74A3402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 xml:space="preserve">Have an open and collaborative approach to work, helping us to achieve our Knowing </w:t>
      </w:r>
      <w:r w:rsidR="004C7089">
        <w:rPr>
          <w:rFonts w:ascii="Arial" w:hAnsi="Arial" w:cs="Arial"/>
        </w:rPr>
        <w:t>O</w:t>
      </w:r>
      <w:r>
        <w:rPr>
          <w:rFonts w:ascii="Arial" w:hAnsi="Arial" w:cs="Arial"/>
        </w:rPr>
        <w:t xml:space="preserve">ur </w:t>
      </w:r>
      <w:r w:rsidR="004C7089">
        <w:rPr>
          <w:rFonts w:ascii="Arial" w:hAnsi="Arial" w:cs="Arial"/>
        </w:rPr>
        <w:t>S</w:t>
      </w:r>
      <w:r>
        <w:rPr>
          <w:rFonts w:ascii="Arial" w:hAnsi="Arial" w:cs="Arial"/>
        </w:rPr>
        <w:t>tuff value by working with integrity, making informed decisions to be the best we can be to Beat Macular Disease.</w:t>
      </w:r>
    </w:p>
    <w:p w14:paraId="31EB307E" w14:textId="034AD08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provid</w:t>
      </w:r>
      <w:r w:rsidR="00AA58C9">
        <w:rPr>
          <w:rFonts w:ascii="Arial" w:hAnsi="Arial" w:cs="Arial"/>
        </w:rPr>
        <w:t>ing</w:t>
      </w:r>
      <w:r>
        <w:rPr>
          <w:rFonts w:ascii="Arial" w:hAnsi="Arial" w:cs="Arial"/>
        </w:rPr>
        <w:t xml:space="preserv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4B35221F"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for the Macular Society at all times</w:t>
      </w:r>
      <w:r w:rsidR="00083611">
        <w:rPr>
          <w:rFonts w:ascii="Arial" w:hAnsi="Arial" w:cs="Arial"/>
        </w:rPr>
        <w:t>,</w:t>
      </w:r>
      <w:r w:rsidRPr="00A11267">
        <w:rPr>
          <w:rFonts w:ascii="Arial" w:hAnsi="Arial" w:cs="Arial"/>
        </w:rPr>
        <w:t xml:space="preserve"> and </w:t>
      </w:r>
      <w:r>
        <w:rPr>
          <w:rFonts w:ascii="Arial" w:hAnsi="Arial" w:cs="Arial"/>
        </w:rPr>
        <w:t xml:space="preserve">be comfortable that all members of the team </w:t>
      </w:r>
      <w:r w:rsidR="004C7089">
        <w:rPr>
          <w:rFonts w:ascii="Arial" w:hAnsi="Arial" w:cs="Arial"/>
        </w:rPr>
        <w:t>are part of our fundraising culture.</w:t>
      </w:r>
    </w:p>
    <w:p w14:paraId="07C280FF" w14:textId="77777777" w:rsidR="00E97BC2" w:rsidRDefault="00E97BC2" w:rsidP="00292FE7">
      <w:pPr>
        <w:rPr>
          <w:rFonts w:ascii="Arial" w:hAnsi="Arial" w:cs="Arial"/>
          <w:iCs/>
          <w:szCs w:val="28"/>
          <w:highlight w:val="yellow"/>
        </w:rPr>
      </w:pPr>
    </w:p>
    <w:p w14:paraId="221DF4E6" w14:textId="77777777" w:rsidR="003416EC" w:rsidRPr="00E97BC2" w:rsidRDefault="003416EC" w:rsidP="00292FE7">
      <w:pPr>
        <w:rPr>
          <w:rFonts w:ascii="Arial" w:hAnsi="Arial" w:cs="Arial"/>
          <w:iCs/>
          <w:szCs w:val="28"/>
          <w:highlight w:val="yellow"/>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0B4B4287" w14:textId="77777777" w:rsidR="00D16571" w:rsidRPr="00A11267" w:rsidRDefault="00D16571" w:rsidP="00292FE7">
      <w:pPr>
        <w:rPr>
          <w:rFonts w:ascii="Arial" w:hAnsi="Arial" w:cs="Arial"/>
          <w:szCs w:val="28"/>
        </w:rPr>
      </w:pPr>
      <w:r w:rsidRPr="00A11267">
        <w:rPr>
          <w:rFonts w:ascii="Arial" w:hAnsi="Arial" w:cs="Arial"/>
          <w:szCs w:val="28"/>
        </w:rPr>
        <w:t>Knowing Our Stuff</w:t>
      </w:r>
    </w:p>
    <w:p w14:paraId="4445150E" w14:textId="77777777" w:rsidR="003416EC" w:rsidRPr="003416EC" w:rsidRDefault="003416EC" w:rsidP="003416EC">
      <w:pPr>
        <w:numPr>
          <w:ilvl w:val="0"/>
          <w:numId w:val="6"/>
        </w:numPr>
        <w:spacing w:after="0" w:line="240" w:lineRule="auto"/>
        <w:rPr>
          <w:rFonts w:ascii="Arial" w:eastAsia="Open Sans" w:hAnsi="Arial" w:cs="Arial"/>
          <w:color w:val="auto"/>
          <w:sz w:val="22"/>
        </w:rPr>
      </w:pPr>
      <w:r w:rsidRPr="003416EC">
        <w:rPr>
          <w:rFonts w:ascii="Arial" w:eastAsia="Open Sans" w:hAnsi="Arial" w:cs="Arial"/>
        </w:rPr>
        <w:t xml:space="preserve">Background in a sales or fundraising environment and proven experience securing partnerships worth at least £50,000. </w:t>
      </w:r>
    </w:p>
    <w:p w14:paraId="119C45A2" w14:textId="77777777" w:rsidR="003416EC" w:rsidRPr="003416EC" w:rsidRDefault="003416EC" w:rsidP="003416EC">
      <w:pPr>
        <w:numPr>
          <w:ilvl w:val="0"/>
          <w:numId w:val="6"/>
        </w:numPr>
        <w:spacing w:after="0" w:line="256" w:lineRule="auto"/>
        <w:rPr>
          <w:rFonts w:ascii="Arial" w:eastAsia="Open Sans" w:hAnsi="Arial" w:cs="Arial"/>
          <w:color w:val="auto"/>
          <w:sz w:val="22"/>
        </w:rPr>
      </w:pPr>
      <w:r w:rsidRPr="003416EC">
        <w:rPr>
          <w:rFonts w:ascii="Arial" w:eastAsia="Open Sans" w:hAnsi="Arial" w:cs="Arial"/>
        </w:rPr>
        <w:t xml:space="preserve">Strong track record in building and maintaining both internal and external relationships that support organisational objectives. </w:t>
      </w:r>
    </w:p>
    <w:p w14:paraId="3327FF7D" w14:textId="77777777" w:rsidR="003416EC" w:rsidRPr="003416EC" w:rsidRDefault="003416EC" w:rsidP="003416EC">
      <w:pPr>
        <w:numPr>
          <w:ilvl w:val="0"/>
          <w:numId w:val="6"/>
        </w:numPr>
        <w:spacing w:after="0" w:line="256" w:lineRule="auto"/>
        <w:rPr>
          <w:rFonts w:ascii="Arial" w:eastAsia="Open Sans" w:hAnsi="Arial" w:cs="Arial"/>
        </w:rPr>
      </w:pPr>
      <w:r w:rsidRPr="003416EC">
        <w:rPr>
          <w:rFonts w:ascii="Arial" w:eastAsia="Open Sans" w:hAnsi="Arial" w:cs="Arial"/>
        </w:rPr>
        <w:t xml:space="preserve">Successful track record of achieving financial targets. </w:t>
      </w:r>
    </w:p>
    <w:p w14:paraId="3822C75B" w14:textId="109676DC" w:rsidR="00D16571" w:rsidRPr="00A11267" w:rsidRDefault="00D16571" w:rsidP="007C0CCE">
      <w:pPr>
        <w:pStyle w:val="ListParagraph"/>
        <w:rPr>
          <w:sz w:val="32"/>
          <w:szCs w:val="32"/>
        </w:rPr>
      </w:pPr>
    </w:p>
    <w:p w14:paraId="2946CE91" w14:textId="77777777" w:rsidR="00D16571" w:rsidRDefault="00D16571" w:rsidP="00292FE7">
      <w:pPr>
        <w:rPr>
          <w:rFonts w:ascii="Arial" w:hAnsi="Arial" w:cs="Arial"/>
          <w:szCs w:val="28"/>
        </w:rPr>
      </w:pPr>
    </w:p>
    <w:p w14:paraId="2F51BD97" w14:textId="77777777" w:rsidR="003416EC" w:rsidRDefault="003416EC" w:rsidP="00292FE7">
      <w:pPr>
        <w:rPr>
          <w:rFonts w:ascii="Arial" w:hAnsi="Arial" w:cs="Arial"/>
          <w:szCs w:val="28"/>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lastRenderedPageBreak/>
        <w:t>Making It Happen</w:t>
      </w:r>
    </w:p>
    <w:p w14:paraId="5BEB0CB0" w14:textId="77777777" w:rsidR="003416EC" w:rsidRPr="003416EC" w:rsidRDefault="003416EC" w:rsidP="003416EC">
      <w:pPr>
        <w:numPr>
          <w:ilvl w:val="0"/>
          <w:numId w:val="1"/>
        </w:numPr>
        <w:spacing w:after="0" w:line="240" w:lineRule="auto"/>
        <w:rPr>
          <w:rFonts w:ascii="Arial" w:eastAsia="Open Sans" w:hAnsi="Arial" w:cs="Arial"/>
          <w:color w:val="auto"/>
          <w:sz w:val="22"/>
        </w:rPr>
      </w:pPr>
      <w:r w:rsidRPr="003416EC">
        <w:rPr>
          <w:rFonts w:ascii="Arial" w:eastAsia="Open Sans" w:hAnsi="Arial" w:cs="Arial"/>
        </w:rPr>
        <w:t xml:space="preserve">Proven ability to build compelling, tailored partnership proposals and deliver persuasive presentations to senior and board-level decision-makers. </w:t>
      </w:r>
    </w:p>
    <w:p w14:paraId="6352AD9A" w14:textId="77777777" w:rsidR="003416EC" w:rsidRPr="003416EC" w:rsidRDefault="003416EC" w:rsidP="003416EC">
      <w:pPr>
        <w:numPr>
          <w:ilvl w:val="0"/>
          <w:numId w:val="1"/>
        </w:numPr>
        <w:spacing w:after="0" w:line="240" w:lineRule="auto"/>
        <w:rPr>
          <w:rFonts w:ascii="Arial" w:eastAsia="Open Sans" w:hAnsi="Arial" w:cs="Arial"/>
        </w:rPr>
      </w:pPr>
      <w:r w:rsidRPr="003416EC">
        <w:rPr>
          <w:rFonts w:ascii="Arial" w:eastAsia="Open Sans" w:hAnsi="Arial" w:cs="Arial"/>
        </w:rPr>
        <w:t xml:space="preserve">Confidence in representing the organisation externally, influencing stakeholders, and communicating complex ideas with clarity and impact. </w:t>
      </w:r>
    </w:p>
    <w:p w14:paraId="75DADBD6" w14:textId="77777777" w:rsidR="003416EC" w:rsidRPr="003416EC" w:rsidRDefault="003416EC" w:rsidP="003416EC">
      <w:pPr>
        <w:numPr>
          <w:ilvl w:val="0"/>
          <w:numId w:val="1"/>
        </w:numPr>
        <w:spacing w:after="0" w:line="240" w:lineRule="auto"/>
        <w:rPr>
          <w:rFonts w:ascii="Arial" w:eastAsia="Open Sans" w:hAnsi="Arial" w:cs="Arial"/>
        </w:rPr>
      </w:pPr>
      <w:r w:rsidRPr="003416EC">
        <w:rPr>
          <w:rFonts w:ascii="Arial" w:eastAsia="Open Sans" w:hAnsi="Arial" w:cs="Arial"/>
        </w:rPr>
        <w:t xml:space="preserve">Experienced in working collaboratively with internal and external teams to secure high value partnerships sharing insights and best practices across functions. </w:t>
      </w:r>
    </w:p>
    <w:p w14:paraId="68309A59" w14:textId="77777777" w:rsidR="003416EC" w:rsidRPr="003416EC" w:rsidRDefault="003416EC" w:rsidP="003416EC">
      <w:pPr>
        <w:numPr>
          <w:ilvl w:val="0"/>
          <w:numId w:val="1"/>
        </w:numPr>
        <w:spacing w:after="0" w:line="240" w:lineRule="auto"/>
        <w:rPr>
          <w:rFonts w:ascii="Arial" w:eastAsia="Open Sans" w:hAnsi="Arial" w:cs="Arial"/>
        </w:rPr>
      </w:pPr>
      <w:r w:rsidRPr="003416EC">
        <w:rPr>
          <w:rFonts w:ascii="Arial" w:eastAsia="Open Sans" w:hAnsi="Arial" w:cs="Arial"/>
        </w:rPr>
        <w:t xml:space="preserve">Proven ability to actively listen to what an organisation needs, including reading between the lines, and flex what’s provided to them accordingly. </w:t>
      </w:r>
    </w:p>
    <w:p w14:paraId="1B35EB64" w14:textId="45BA2AF2" w:rsidR="00292FE7" w:rsidRPr="003416EC" w:rsidRDefault="00292FE7" w:rsidP="003416EC">
      <w:pPr>
        <w:pStyle w:val="ListParagraph"/>
        <w:numPr>
          <w:ilvl w:val="0"/>
          <w:numId w:val="1"/>
        </w:numPr>
        <w:rPr>
          <w:sz w:val="32"/>
          <w:szCs w:val="32"/>
        </w:rPr>
      </w:pPr>
      <w:r w:rsidRPr="00A11267">
        <w:rPr>
          <w:sz w:val="32"/>
          <w:szCs w:val="32"/>
        </w:rPr>
        <w:t>Ability to work independently under own initiative and cooperatively as part of a team</w:t>
      </w:r>
      <w:r w:rsidRPr="003416EC">
        <w:rPr>
          <w:szCs w:val="32"/>
        </w:rPr>
        <w:t>.</w:t>
      </w:r>
    </w:p>
    <w:p w14:paraId="7E940F7A" w14:textId="4B0DF5D6" w:rsidR="00292FE7" w:rsidRPr="00A11267" w:rsidRDefault="00292FE7" w:rsidP="00292FE7">
      <w:pPr>
        <w:pStyle w:val="ListParagraph"/>
        <w:numPr>
          <w:ilvl w:val="0"/>
          <w:numId w:val="1"/>
        </w:numPr>
        <w:rPr>
          <w:sz w:val="32"/>
          <w:szCs w:val="32"/>
        </w:rPr>
      </w:pPr>
      <w:r w:rsidRPr="00A11267">
        <w:rPr>
          <w:sz w:val="32"/>
          <w:szCs w:val="32"/>
        </w:rPr>
        <w:t xml:space="preserve">Strong IT skills including </w:t>
      </w:r>
      <w:r w:rsidR="003416EC">
        <w:rPr>
          <w:sz w:val="32"/>
          <w:szCs w:val="32"/>
        </w:rPr>
        <w:t>Microsoft 365 and Dynamics</w:t>
      </w:r>
      <w:r w:rsidRPr="00A11267">
        <w:rPr>
          <w:sz w:val="32"/>
          <w:szCs w:val="32"/>
        </w:rPr>
        <w:t xml:space="preserve">. </w:t>
      </w:r>
    </w:p>
    <w:p w14:paraId="1122A559" w14:textId="77777777" w:rsidR="00292FE7" w:rsidRPr="00A11267" w:rsidRDefault="00292FE7" w:rsidP="00292FE7">
      <w:pPr>
        <w:rPr>
          <w:rFonts w:ascii="Arial" w:hAnsi="Arial" w:cs="Arial"/>
          <w:szCs w:val="28"/>
        </w:rPr>
      </w:pPr>
    </w:p>
    <w:p w14:paraId="792DFBB4" w14:textId="77777777" w:rsidR="00D16571" w:rsidRPr="00A11267" w:rsidRDefault="00D16571" w:rsidP="00D16571">
      <w:pPr>
        <w:rPr>
          <w:rFonts w:ascii="Arial" w:hAnsi="Arial" w:cs="Arial"/>
          <w:szCs w:val="28"/>
        </w:rPr>
      </w:pPr>
      <w:r w:rsidRPr="00A11267">
        <w:rPr>
          <w:rFonts w:ascii="Arial" w:hAnsi="Arial" w:cs="Arial"/>
          <w:szCs w:val="28"/>
        </w:rPr>
        <w:t>Showing We Care</w:t>
      </w:r>
    </w:p>
    <w:p w14:paraId="741E2751" w14:textId="77777777" w:rsidR="00D16571" w:rsidRPr="00A11267" w:rsidRDefault="00D16571" w:rsidP="00D16571">
      <w:pPr>
        <w:pStyle w:val="ListParagraph"/>
        <w:numPr>
          <w:ilvl w:val="0"/>
          <w:numId w:val="1"/>
        </w:numPr>
        <w:rPr>
          <w:sz w:val="32"/>
          <w:szCs w:val="32"/>
        </w:rPr>
      </w:pPr>
      <w:r w:rsidRPr="00A11267">
        <w:rPr>
          <w:sz w:val="32"/>
          <w:szCs w:val="32"/>
        </w:rPr>
        <w:t>Excellent team working and collaborative working skills and the ability to develop effective partnerships.</w:t>
      </w:r>
    </w:p>
    <w:p w14:paraId="43D7433D" w14:textId="77777777" w:rsidR="00D16571" w:rsidRPr="00A11267" w:rsidRDefault="00D16571" w:rsidP="00D16571">
      <w:pPr>
        <w:pStyle w:val="ListParagraph"/>
        <w:numPr>
          <w:ilvl w:val="0"/>
          <w:numId w:val="1"/>
        </w:numPr>
        <w:rPr>
          <w:sz w:val="32"/>
          <w:szCs w:val="32"/>
        </w:rPr>
      </w:pPr>
      <w:r w:rsidRPr="00A11267">
        <w:rPr>
          <w:sz w:val="32"/>
          <w:szCs w:val="32"/>
        </w:rPr>
        <w:t>Commitment to high standards in all areas of work.</w:t>
      </w:r>
    </w:p>
    <w:p w14:paraId="343B5BE5" w14:textId="77777777" w:rsidR="00D16571" w:rsidRPr="00A11267" w:rsidRDefault="00D16571" w:rsidP="00292FE7">
      <w:pPr>
        <w:rPr>
          <w:rFonts w:ascii="Arial" w:hAnsi="Arial" w:cs="Arial"/>
          <w:szCs w:val="28"/>
        </w:rPr>
      </w:pPr>
    </w:p>
    <w:p w14:paraId="742AB740" w14:textId="77777777" w:rsidR="00292FE7" w:rsidRPr="00A11267" w:rsidRDefault="00292FE7" w:rsidP="00292FE7">
      <w:pPr>
        <w:rPr>
          <w:rFonts w:ascii="Arial" w:hAnsi="Arial" w:cs="Arial"/>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lastRenderedPageBreak/>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74E14BA2" w:rsidR="00292FE7" w:rsidRPr="00A11267" w:rsidRDefault="00292FE7" w:rsidP="00292FE7">
      <w:pPr>
        <w:jc w:val="both"/>
        <w:rPr>
          <w:rFonts w:ascii="Arial" w:hAnsi="Arial" w:cs="Arial"/>
          <w:b/>
        </w:rPr>
      </w:pPr>
      <w:r w:rsidRPr="00A11267">
        <w:rPr>
          <w:rFonts w:ascii="Arial" w:hAnsi="Arial" w:cs="Arial"/>
          <w:b/>
        </w:rPr>
        <w:t>Based:</w:t>
      </w:r>
      <w:r w:rsidR="00083611">
        <w:rPr>
          <w:rFonts w:ascii="Arial" w:hAnsi="Arial" w:cs="Arial"/>
          <w:b/>
        </w:rPr>
        <w:tab/>
      </w:r>
      <w:r w:rsidR="00083611">
        <w:rPr>
          <w:rFonts w:ascii="Arial" w:hAnsi="Arial" w:cs="Arial"/>
          <w:b/>
        </w:rPr>
        <w:tab/>
      </w:r>
      <w:r w:rsidR="00083611">
        <w:rPr>
          <w:rFonts w:ascii="Arial" w:hAnsi="Arial" w:cs="Arial"/>
          <w:b/>
        </w:rPr>
        <w:tab/>
      </w:r>
      <w:r w:rsidR="00083611" w:rsidRPr="00083611">
        <w:rPr>
          <w:rFonts w:ascii="Arial" w:hAnsi="Arial" w:cs="Arial"/>
          <w:bCs/>
        </w:rPr>
        <w:t>Andover/Hybrid/Remote</w:t>
      </w:r>
    </w:p>
    <w:p w14:paraId="65ED8F94" w14:textId="7C3B0DAA" w:rsidR="00292FE7" w:rsidRPr="00A11267"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083611" w:rsidRPr="00083611">
        <w:rPr>
          <w:rFonts w:ascii="Arial" w:hAnsi="Arial" w:cs="Arial"/>
          <w:bCs/>
        </w:rPr>
        <w:t>Perm</w:t>
      </w:r>
      <w:r w:rsidR="00C11B40">
        <w:rPr>
          <w:rFonts w:ascii="Arial" w:hAnsi="Arial" w:cs="Arial"/>
          <w:bCs/>
        </w:rPr>
        <w:t>anent</w:t>
      </w:r>
      <w:bookmarkStart w:id="0" w:name="_GoBack"/>
      <w:bookmarkEnd w:id="0"/>
      <w:r w:rsidR="00083611" w:rsidRPr="00083611">
        <w:rPr>
          <w:rFonts w:ascii="Arial" w:hAnsi="Arial" w:cs="Arial"/>
          <w:bCs/>
        </w:rPr>
        <w:t>/Full Time</w:t>
      </w:r>
    </w:p>
    <w:p w14:paraId="65AA15E0" w14:textId="77777777" w:rsidR="00292FE7" w:rsidRPr="00A11267" w:rsidRDefault="00292FE7" w:rsidP="00292FE7">
      <w:pPr>
        <w:rPr>
          <w:rFonts w:ascii="Arial" w:hAnsi="Arial" w:cs="Arial"/>
          <w:b/>
        </w:rPr>
      </w:pPr>
    </w:p>
    <w:p w14:paraId="49162EE8" w14:textId="34D190F1" w:rsidR="00292FE7" w:rsidRPr="00A11267" w:rsidRDefault="00083611" w:rsidP="00292FE7">
      <w:pPr>
        <w:rPr>
          <w:rFonts w:ascii="Arial" w:hAnsi="Arial" w:cs="Arial"/>
        </w:rPr>
      </w:pPr>
      <w:r w:rsidRPr="00A11267">
        <w:rPr>
          <w:rFonts w:ascii="Arial" w:hAnsi="Arial" w:cs="Arial"/>
          <w:b/>
        </w:rPr>
        <w:t xml:space="preserve">Date of evaluation: </w:t>
      </w:r>
      <w:r w:rsidR="000A52A8">
        <w:rPr>
          <w:rFonts w:ascii="Arial" w:hAnsi="Arial" w:cs="Arial"/>
          <w:bCs/>
        </w:rPr>
        <w:t>September 2025</w:t>
      </w: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altName w:val="Calibri"/>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2357F"/>
    <w:multiLevelType w:val="multilevel"/>
    <w:tmpl w:val="AD66AE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41D66"/>
    <w:multiLevelType w:val="multilevel"/>
    <w:tmpl w:val="31305E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75"/>
    <w:rsid w:val="0004496C"/>
    <w:rsid w:val="00083611"/>
    <w:rsid w:val="000A52A8"/>
    <w:rsid w:val="001D72BB"/>
    <w:rsid w:val="00292FE7"/>
    <w:rsid w:val="0031030D"/>
    <w:rsid w:val="003416EC"/>
    <w:rsid w:val="00470482"/>
    <w:rsid w:val="00472F29"/>
    <w:rsid w:val="004C7089"/>
    <w:rsid w:val="005153B4"/>
    <w:rsid w:val="00531CF6"/>
    <w:rsid w:val="005701CE"/>
    <w:rsid w:val="005A6E8F"/>
    <w:rsid w:val="005C3537"/>
    <w:rsid w:val="005D4819"/>
    <w:rsid w:val="005E1680"/>
    <w:rsid w:val="005F55FA"/>
    <w:rsid w:val="00700D89"/>
    <w:rsid w:val="007319B1"/>
    <w:rsid w:val="007531A0"/>
    <w:rsid w:val="00757875"/>
    <w:rsid w:val="00796A19"/>
    <w:rsid w:val="007C0CCE"/>
    <w:rsid w:val="0082728A"/>
    <w:rsid w:val="00850E5B"/>
    <w:rsid w:val="008F690E"/>
    <w:rsid w:val="00A11267"/>
    <w:rsid w:val="00AA58C9"/>
    <w:rsid w:val="00B83641"/>
    <w:rsid w:val="00BC0CBC"/>
    <w:rsid w:val="00C03E29"/>
    <w:rsid w:val="00C11B40"/>
    <w:rsid w:val="00D15A75"/>
    <w:rsid w:val="00D16571"/>
    <w:rsid w:val="00D31184"/>
    <w:rsid w:val="00DD4485"/>
    <w:rsid w:val="00E97BC2"/>
    <w:rsid w:val="00EE0996"/>
    <w:rsid w:val="00F46325"/>
    <w:rsid w:val="00F72189"/>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8276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13551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Head of Partnerships</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Director of income and transformation</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t>
        <a:bodyPr/>
        <a:lstStyle/>
        <a:p>
          <a:endParaRPr lang="en-US"/>
        </a:p>
      </dgm:t>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t>
        <a:bodyPr/>
        <a:lstStyle/>
        <a:p>
          <a:endParaRPr lang="en-US"/>
        </a:p>
      </dgm:t>
    </dgm:pt>
    <dgm:pt modelId="{02A174D2-0664-4E1F-8FDE-7FCAC9EE3E05}" type="pres">
      <dgm:prSet presAssocID="{0D7E5BCD-91DC-4F9D-853A-33B18E716E83}" presName="rootConnector1" presStyleLbl="node1" presStyleIdx="0" presStyleCnt="0"/>
      <dgm:spPr/>
      <dgm:t>
        <a:bodyPr/>
        <a:lstStyle/>
        <a:p>
          <a:endParaRPr lang="en-US"/>
        </a:p>
      </dgm:t>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1"/>
      <dgm:spPr/>
      <dgm:t>
        <a:bodyPr/>
        <a:lstStyle/>
        <a:p>
          <a:endParaRPr lang="en-US"/>
        </a:p>
      </dgm:t>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1">
        <dgm:presLayoutVars>
          <dgm:chPref val="3"/>
        </dgm:presLayoutVars>
      </dgm:prSet>
      <dgm:spPr/>
      <dgm:t>
        <a:bodyPr/>
        <a:lstStyle/>
        <a:p>
          <a:endParaRPr lang="en-US"/>
        </a:p>
      </dgm:t>
    </dgm:pt>
    <dgm:pt modelId="{09A06C92-7A08-4685-B400-F7DA80B7DB86}" type="pres">
      <dgm:prSet presAssocID="{16506A10-43E8-4A42-B73E-035C9FA88181}" presName="rootConnector" presStyleLbl="node2" presStyleIdx="0" presStyleCnt="1"/>
      <dgm:spPr/>
      <dgm:t>
        <a:bodyPr/>
        <a:lstStyle/>
        <a:p>
          <a:endParaRPr lang="en-US"/>
        </a:p>
      </dgm:t>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B613A93B-A481-44B6-B80E-503687234C1F}" srcId="{0D7E5BCD-91DC-4F9D-853A-33B18E716E83}" destId="{16506A10-43E8-4A42-B73E-035C9FA88181}" srcOrd="0" destOrd="0" parTransId="{25DB6F19-8005-40AD-9FE3-6D340B704423}" sibTransId="{E6B55978-2A1D-49F1-901B-9A85A7677935}"/>
    <dgm:cxn modelId="{F64CB093-6401-FA44-BC92-3413D411C7AB}" type="presOf" srcId="{0C0000B0-2618-4DB4-B729-755E247DAE42}" destId="{61D54593-4D24-42BA-87CD-CDFEB3132C31}"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226EE2F0-9DBA-4F3D-A6E0-959CAB6312DA}" type="presOf" srcId="{16506A10-43E8-4A42-B73E-035C9FA88181}" destId="{C8F74AB1-9F60-408D-BF60-34DCBA5D01FB}"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E0C51D-ABB9-4B95-B27A-BF9CF1942DB3}">
      <dsp:nvSpPr>
        <dsp:cNvPr id="0" name=""/>
        <dsp:cNvSpPr/>
      </dsp:nvSpPr>
      <dsp:spPr>
        <a:xfrm>
          <a:off x="2613660" y="1276999"/>
          <a:ext cx="91440" cy="524644"/>
        </a:xfrm>
        <a:custGeom>
          <a:avLst/>
          <a:gdLst/>
          <a:ahLst/>
          <a:cxnLst/>
          <a:rect l="0" t="0" r="0" b="0"/>
          <a:pathLst>
            <a:path>
              <a:moveTo>
                <a:pt x="48306" y="0"/>
              </a:moveTo>
              <a:lnTo>
                <a:pt x="48306" y="258430"/>
              </a:lnTo>
              <a:lnTo>
                <a:pt x="45720" y="258430"/>
              </a:lnTo>
              <a:lnTo>
                <a:pt x="45720" y="52464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782292" y="9314"/>
          <a:ext cx="3759346" cy="1267685"/>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ysClr val="windowText" lastClr="000000"/>
              </a:solidFill>
              <a:latin typeface="Arial" panose="020B0604020202020204" pitchFamily="34" charset="0"/>
              <a:ea typeface="+mn-ea"/>
              <a:cs typeface="Arial" panose="020B0604020202020204" pitchFamily="34" charset="0"/>
            </a:rPr>
            <a:t>Director of income and transformation</a:t>
          </a:r>
        </a:p>
      </dsp:txBody>
      <dsp:txXfrm>
        <a:off x="782292" y="9314"/>
        <a:ext cx="3759346" cy="1267685"/>
      </dsp:txXfrm>
    </dsp:sp>
    <dsp:sp modelId="{C8F74AB1-9F60-408D-BF60-34DCBA5D01FB}">
      <dsp:nvSpPr>
        <dsp:cNvPr id="0" name=""/>
        <dsp:cNvSpPr/>
      </dsp:nvSpPr>
      <dsp:spPr>
        <a:xfrm>
          <a:off x="1391694" y="1801643"/>
          <a:ext cx="2535370" cy="1267685"/>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Head of Partnerships</a:t>
          </a:r>
        </a:p>
      </dsp:txBody>
      <dsp:txXfrm>
        <a:off x="1391694" y="1801643"/>
        <a:ext cx="2535370" cy="12676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0E51-82DF-4122-B99A-E2E9B107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2</TotalTime>
  <Pages>6</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Nathan Hargreaves</cp:lastModifiedBy>
  <cp:revision>4</cp:revision>
  <dcterms:created xsi:type="dcterms:W3CDTF">2025-09-04T06:56:00Z</dcterms:created>
  <dcterms:modified xsi:type="dcterms:W3CDTF">2025-09-09T10:31:00Z</dcterms:modified>
</cp:coreProperties>
</file>